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9F613" w14:textId="2BF84DFF" w:rsidR="00EF78B1" w:rsidRPr="00EF78B1" w:rsidRDefault="00EF78B1" w:rsidP="00EF78B1">
      <w:pPr>
        <w:tabs>
          <w:tab w:val="right" w:pos="20000"/>
        </w:tabs>
        <w:spacing w:after="0"/>
        <w:rPr>
          <w:rFonts w:ascii="Arial" w:eastAsia="MS Mincho" w:hAnsi="Arial" w:cs="Arial"/>
          <w:b/>
          <w:noProof/>
          <w:sz w:val="24"/>
          <w:szCs w:val="24"/>
        </w:rPr>
      </w:pPr>
      <w:bookmarkStart w:id="0" w:name="OLE_LINK15"/>
      <w:bookmarkStart w:id="1" w:name="_Hlk84666062"/>
      <w:r w:rsidRPr="00EF78B1">
        <w:rPr>
          <w:rFonts w:ascii="Arial" w:eastAsia="MS Mincho" w:hAnsi="Arial"/>
          <w:b/>
          <w:noProof/>
          <w:sz w:val="24"/>
        </w:rPr>
        <w:t>3GPP TSG-</w:t>
      </w:r>
      <w:r w:rsidRPr="00EF78B1">
        <w:rPr>
          <w:rFonts w:ascii="Arial" w:eastAsia="MS Mincho" w:hAnsi="Arial"/>
          <w:b/>
          <w:noProof/>
          <w:sz w:val="24"/>
          <w:lang w:eastAsia="zh-CN"/>
        </w:rPr>
        <w:t>RAN WG4</w:t>
      </w:r>
      <w:r w:rsidRPr="00EF78B1">
        <w:rPr>
          <w:rFonts w:ascii="Arial" w:eastAsia="MS Mincho" w:hAnsi="Arial"/>
          <w:b/>
          <w:noProof/>
          <w:sz w:val="24"/>
        </w:rPr>
        <w:t xml:space="preserve"> Meetin</w:t>
      </w:r>
      <w:r w:rsidRPr="00EF78B1">
        <w:rPr>
          <w:rFonts w:ascii="Arial" w:eastAsia="MS Mincho" w:hAnsi="Arial"/>
          <w:b/>
          <w:noProof/>
          <w:sz w:val="24"/>
          <w:lang w:eastAsia="zh-CN"/>
        </w:rPr>
        <w:t>g #106-bis-e</w:t>
      </w:r>
      <w:r w:rsidRPr="00EF78B1">
        <w:rPr>
          <w:rFonts w:ascii="Arial" w:eastAsia="MS Mincho" w:hAnsi="Arial" w:cs="Arial"/>
          <w:b/>
          <w:noProof/>
          <w:sz w:val="24"/>
          <w:szCs w:val="24"/>
        </w:rPr>
        <w:tab/>
      </w:r>
      <w:r w:rsidR="008A476E" w:rsidRPr="008A476E">
        <w:rPr>
          <w:rFonts w:ascii="Arial" w:hAnsi="Arial" w:cs="Arial"/>
          <w:b/>
          <w:noProof/>
          <w:sz w:val="24"/>
          <w:szCs w:val="24"/>
          <w:lang w:eastAsia="zh-CN"/>
        </w:rPr>
        <w:t>R4-2305474</w:t>
      </w:r>
    </w:p>
    <w:bookmarkEnd w:id="0"/>
    <w:p w14:paraId="2521F984" w14:textId="77777777" w:rsidR="00EF78B1" w:rsidRPr="00EF78B1" w:rsidRDefault="00EF78B1" w:rsidP="00EF78B1">
      <w:pPr>
        <w:spacing w:after="120"/>
        <w:outlineLvl w:val="0"/>
        <w:rPr>
          <w:rFonts w:ascii="Arial" w:eastAsia="MS Mincho" w:hAnsi="Arial"/>
          <w:b/>
          <w:noProof/>
          <w:sz w:val="24"/>
        </w:rPr>
      </w:pPr>
      <w:r w:rsidRPr="00EF78B1">
        <w:rPr>
          <w:rFonts w:ascii="Arial" w:eastAsia="MS Mincho" w:hAnsi="Arial"/>
          <w:b/>
          <w:noProof/>
          <w:sz w:val="24"/>
        </w:rPr>
        <w:t>Online, 17</w:t>
      </w:r>
      <w:r w:rsidRPr="00EF78B1">
        <w:rPr>
          <w:rFonts w:ascii="Arial" w:eastAsia="MS Mincho" w:hAnsi="Arial"/>
          <w:b/>
          <w:noProof/>
          <w:sz w:val="24"/>
          <w:vertAlign w:val="superscript"/>
        </w:rPr>
        <w:t>th</w:t>
      </w:r>
      <w:r w:rsidRPr="00EF78B1">
        <w:rPr>
          <w:rFonts w:ascii="Arial" w:eastAsia="MS Mincho" w:hAnsi="Arial"/>
          <w:b/>
          <w:noProof/>
          <w:sz w:val="24"/>
        </w:rPr>
        <w:t xml:space="preserve"> - 26</w:t>
      </w:r>
      <w:r w:rsidRPr="00EF78B1">
        <w:rPr>
          <w:rFonts w:ascii="Arial" w:eastAsia="MS Mincho" w:hAnsi="Arial"/>
          <w:b/>
          <w:noProof/>
          <w:sz w:val="24"/>
          <w:vertAlign w:val="superscript"/>
        </w:rPr>
        <w:t>th</w:t>
      </w:r>
      <w:r w:rsidRPr="00EF78B1">
        <w:rPr>
          <w:rFonts w:ascii="Arial" w:eastAsia="MS Mincho" w:hAnsi="Arial"/>
          <w:b/>
          <w:noProof/>
          <w:sz w:val="24"/>
        </w:rPr>
        <w:t xml:space="preserve"> Apr, 2023</w:t>
      </w:r>
    </w:p>
    <w:bookmarkEnd w:id="1"/>
    <w:p w14:paraId="0985FDF3" w14:textId="66F02A67" w:rsidR="00D46BD4" w:rsidRPr="006B573C" w:rsidRDefault="00D46BD4" w:rsidP="00D46BD4">
      <w:pPr>
        <w:pStyle w:val="ab"/>
        <w:jc w:val="both"/>
        <w:rPr>
          <w:rFonts w:eastAsia="宋体"/>
          <w:i w:val="0"/>
          <w:noProof w:val="0"/>
          <w:sz w:val="24"/>
        </w:rPr>
      </w:pPr>
    </w:p>
    <w:p w14:paraId="746C058D" w14:textId="2E53473E"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646DA1" w:rsidRPr="00646DA1">
        <w:rPr>
          <w:rFonts w:ascii="Arial" w:hAnsi="Arial"/>
          <w:sz w:val="24"/>
          <w:lang w:val="en-US" w:eastAsia="zh-CN"/>
        </w:rPr>
        <w:t>Discussion on general aspects for NR ATG demodulation requirements</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6FBD91F3"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8A476E" w:rsidRPr="008A476E">
        <w:rPr>
          <w:rFonts w:ascii="Arial" w:hAnsi="Arial"/>
          <w:sz w:val="24"/>
          <w:lang w:val="pt-BR"/>
        </w:rPr>
        <w:t>5.14.5.1</w:t>
      </w:r>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6065B900" w:rsidR="00DA5EE2" w:rsidRPr="004B565E" w:rsidRDefault="00DA5EE2" w:rsidP="00DA5EE2">
      <w:pPr>
        <w:rPr>
          <w:lang w:val="en-US" w:eastAsia="zh-CN"/>
        </w:rPr>
      </w:pPr>
      <w:r>
        <w:rPr>
          <w:lang w:eastAsia="zh-CN"/>
        </w:rPr>
        <w:t>During RAN</w:t>
      </w:r>
      <w:r w:rsidR="00661D17">
        <w:rPr>
          <w:lang w:eastAsia="zh-CN"/>
        </w:rPr>
        <w:t>4</w:t>
      </w:r>
      <w:r>
        <w:rPr>
          <w:lang w:eastAsia="zh-CN"/>
        </w:rPr>
        <w:t>#</w:t>
      </w:r>
      <w:r w:rsidR="00661D17">
        <w:rPr>
          <w:lang w:eastAsia="zh-CN"/>
        </w:rPr>
        <w:t>106</w:t>
      </w:r>
      <w:r>
        <w:rPr>
          <w:lang w:eastAsia="zh-CN"/>
        </w:rPr>
        <w:t xml:space="preserve"> meeting, </w:t>
      </w:r>
      <w:r w:rsidR="00661D17">
        <w:rPr>
          <w:lang w:eastAsia="zh-CN"/>
        </w:rPr>
        <w:t>WF</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00661D17"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00646DA1" w:rsidRPr="00646DA1">
        <w:rPr>
          <w:lang w:val="en-US" w:eastAsia="zh-CN"/>
        </w:rPr>
        <w:t xml:space="preserve">general aspects for </w:t>
      </w:r>
      <w:r w:rsidR="00646DA1">
        <w:rPr>
          <w:lang w:val="en-US" w:eastAsia="zh-CN"/>
        </w:rPr>
        <w:t>NR ATG</w:t>
      </w:r>
      <w:r w:rsidRPr="00964D21">
        <w:rPr>
          <w:lang w:val="en-US" w:eastAsia="zh-CN"/>
        </w:rPr>
        <w:t xml:space="preserve"> demodulation requirements</w:t>
      </w:r>
      <w:r w:rsidRPr="004B565E">
        <w:rPr>
          <w:lang w:val="en-US" w:eastAsia="zh-CN"/>
        </w:rPr>
        <w:t>.</w:t>
      </w:r>
    </w:p>
    <w:p w14:paraId="4B381C34" w14:textId="4A69251F" w:rsidR="00EA7C2F" w:rsidRDefault="00EA7C2F" w:rsidP="00D46BD4">
      <w:pPr>
        <w:pStyle w:val="1"/>
        <w:rPr>
          <w:lang w:val="en-US" w:eastAsia="zh-CN"/>
        </w:rPr>
      </w:pPr>
      <w:r>
        <w:rPr>
          <w:rFonts w:hint="eastAsia"/>
          <w:lang w:val="en-US" w:eastAsia="zh-CN"/>
        </w:rPr>
        <w:t>D</w:t>
      </w:r>
      <w:r>
        <w:rPr>
          <w:lang w:val="en-US" w:eastAsia="zh-CN"/>
        </w:rPr>
        <w:t>iscussion</w:t>
      </w:r>
    </w:p>
    <w:p w14:paraId="0485ABFC" w14:textId="0A852491" w:rsidR="00661D17" w:rsidRDefault="00661D17" w:rsidP="00661D17">
      <w:pPr>
        <w:pStyle w:val="2"/>
        <w:rPr>
          <w:lang w:val="en-US" w:eastAsia="zh-CN"/>
        </w:rPr>
      </w:pPr>
      <w:r>
        <w:rPr>
          <w:rFonts w:hint="eastAsia"/>
          <w:lang w:val="en-US" w:eastAsia="zh-CN"/>
        </w:rPr>
        <w:t>S</w:t>
      </w:r>
      <w:r>
        <w:rPr>
          <w:lang w:val="en-US" w:eastAsia="zh-CN"/>
        </w:rPr>
        <w:t>cenario</w:t>
      </w:r>
    </w:p>
    <w:tbl>
      <w:tblPr>
        <w:tblStyle w:val="ae"/>
        <w:tblW w:w="0" w:type="auto"/>
        <w:tblLook w:val="04A0" w:firstRow="1" w:lastRow="0" w:firstColumn="1" w:lastColumn="0" w:noHBand="0" w:noVBand="1"/>
      </w:tblPr>
      <w:tblGrid>
        <w:gridCol w:w="10456"/>
      </w:tblGrid>
      <w:tr w:rsidR="00661D17" w:rsidRPr="00661D17" w14:paraId="41A8BD1E" w14:textId="77777777" w:rsidTr="00661D17">
        <w:tc>
          <w:tcPr>
            <w:tcW w:w="10456" w:type="dxa"/>
          </w:tcPr>
          <w:p w14:paraId="2F2E3997" w14:textId="77777777" w:rsidR="00661D17" w:rsidRPr="00661D17" w:rsidRDefault="00661D17" w:rsidP="00661D17">
            <w:pPr>
              <w:numPr>
                <w:ilvl w:val="0"/>
                <w:numId w:val="5"/>
              </w:numPr>
              <w:spacing w:after="120"/>
              <w:rPr>
                <w:i/>
              </w:rPr>
            </w:pPr>
            <w:r w:rsidRPr="00661D17">
              <w:rPr>
                <w:i/>
              </w:rPr>
              <w:t xml:space="preserve">Option 1: </w:t>
            </w:r>
            <w:r w:rsidRPr="00661D17">
              <w:rPr>
                <w:rFonts w:eastAsia="MS Mincho"/>
                <w:i/>
              </w:rPr>
              <w:t xml:space="preserve">Consider following deployment scenario for Rel-18 ATG demodulation discussion: </w:t>
            </w:r>
          </w:p>
          <w:p w14:paraId="1B6412B3" w14:textId="77777777" w:rsidR="00661D17" w:rsidRPr="00661D17" w:rsidRDefault="00661D17" w:rsidP="00661D17">
            <w:pPr>
              <w:numPr>
                <w:ilvl w:val="1"/>
                <w:numId w:val="5"/>
              </w:numPr>
              <w:spacing w:after="120"/>
              <w:rPr>
                <w:i/>
              </w:rPr>
            </w:pPr>
            <w:r w:rsidRPr="00661D17">
              <w:rPr>
                <w:i/>
              </w:rPr>
              <w:t xml:space="preserve">One ATG UE only served </w:t>
            </w:r>
            <w:r w:rsidRPr="001D2424">
              <w:rPr>
                <w:i/>
              </w:rPr>
              <w:t>by one TRP</w:t>
            </w:r>
            <w:r w:rsidRPr="00661D17">
              <w:rPr>
                <w:i/>
              </w:rPr>
              <w:t xml:space="preserve"> from ATG BS at the same time. </w:t>
            </w:r>
          </w:p>
          <w:p w14:paraId="692E2362" w14:textId="77777777" w:rsidR="00661D17" w:rsidRPr="00661D17" w:rsidRDefault="00661D17" w:rsidP="00661D17">
            <w:pPr>
              <w:numPr>
                <w:ilvl w:val="1"/>
                <w:numId w:val="5"/>
              </w:numPr>
              <w:spacing w:after="120"/>
              <w:rPr>
                <w:i/>
              </w:rPr>
            </w:pPr>
            <w:r w:rsidRPr="00661D17">
              <w:rPr>
                <w:i/>
              </w:rPr>
              <w:t xml:space="preserve">ATG BS is 30m high and its beam direction is fixed and pointing to the horizon. The vertical HPBW is α and its lower boundary is parallel to the horizon. </w:t>
            </w:r>
          </w:p>
          <w:p w14:paraId="2A1055F2" w14:textId="77777777" w:rsidR="00661D17" w:rsidRPr="00661D17" w:rsidRDefault="00661D17" w:rsidP="00661D17">
            <w:pPr>
              <w:numPr>
                <w:ilvl w:val="1"/>
                <w:numId w:val="5"/>
              </w:numPr>
              <w:spacing w:after="120"/>
              <w:rPr>
                <w:i/>
              </w:rPr>
            </w:pPr>
            <w:r w:rsidRPr="00661D17">
              <w:rPr>
                <w:i/>
              </w:rPr>
              <w:t xml:space="preserve">ATG UE moving toward to ATG BS with the elevation angle from 0o to α at the speed 1200km/h. The corresponding maximum distance between UE and BS could be 200km ~300km. </w:t>
            </w:r>
          </w:p>
          <w:p w14:paraId="4FBDFB9B" w14:textId="77777777" w:rsidR="00661D17" w:rsidRPr="00661D17" w:rsidRDefault="00661D17" w:rsidP="00661D17">
            <w:pPr>
              <w:numPr>
                <w:ilvl w:val="1"/>
                <w:numId w:val="5"/>
              </w:numPr>
              <w:spacing w:after="120"/>
              <w:rPr>
                <w:i/>
              </w:rPr>
            </w:pPr>
            <w:r w:rsidRPr="00661D17">
              <w:rPr>
                <w:rFonts w:eastAsia="MS Mincho"/>
                <w:i/>
                <w:noProof/>
                <w:lang w:val="en-US" w:eastAsia="zh-CN"/>
              </w:rPr>
              <w:drawing>
                <wp:inline distT="0" distB="0" distL="0" distR="0" wp14:anchorId="25C80664" wp14:editId="05A9E3F4">
                  <wp:extent cx="3784349" cy="19875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7434" cy="1994465"/>
                          </a:xfrm>
                          <a:prstGeom prst="rect">
                            <a:avLst/>
                          </a:prstGeom>
                        </pic:spPr>
                      </pic:pic>
                    </a:graphicData>
                  </a:graphic>
                </wp:inline>
              </w:drawing>
            </w:r>
          </w:p>
          <w:p w14:paraId="466A4937" w14:textId="77777777" w:rsidR="00661D17" w:rsidRPr="00661D17" w:rsidRDefault="00661D17" w:rsidP="00661D17">
            <w:pPr>
              <w:numPr>
                <w:ilvl w:val="0"/>
                <w:numId w:val="5"/>
              </w:numPr>
              <w:spacing w:after="120"/>
              <w:rPr>
                <w:rFonts w:eastAsia="等线"/>
                <w:i/>
              </w:rPr>
            </w:pPr>
            <w:r w:rsidRPr="00661D17">
              <w:rPr>
                <w:rFonts w:eastAsia="等线" w:hint="eastAsia"/>
                <w:i/>
              </w:rPr>
              <w:t>Option 2:</w:t>
            </w:r>
            <w:r w:rsidRPr="00661D17">
              <w:rPr>
                <w:rFonts w:eastAsia="等线"/>
                <w:i/>
              </w:rPr>
              <w:t xml:space="preserve"> For the perspective of demodulation, it is necessary to consider the both scenarios.</w:t>
            </w:r>
            <w:r w:rsidRPr="00661D17">
              <w:rPr>
                <w:rFonts w:eastAsia="等线" w:hint="eastAsia"/>
                <w:i/>
              </w:rPr>
              <w:t xml:space="preserve"> </w:t>
            </w:r>
          </w:p>
          <w:p w14:paraId="7687B000" w14:textId="77777777" w:rsidR="00661D17" w:rsidRPr="00661D17" w:rsidRDefault="00661D17" w:rsidP="00661D17">
            <w:pPr>
              <w:widowControl w:val="0"/>
              <w:numPr>
                <w:ilvl w:val="0"/>
                <w:numId w:val="5"/>
              </w:numPr>
              <w:spacing w:before="120" w:after="120"/>
              <w:jc w:val="center"/>
              <w:rPr>
                <w:rFonts w:eastAsia="等线"/>
                <w:i/>
              </w:rPr>
            </w:pPr>
            <w:r w:rsidRPr="00661D17">
              <w:rPr>
                <w:rFonts w:eastAsia="等线"/>
                <w:i/>
                <w:noProof/>
                <w:lang w:val="en-US" w:eastAsia="zh-CN"/>
              </w:rPr>
              <w:drawing>
                <wp:inline distT="0" distB="0" distL="114300" distR="114300" wp14:anchorId="619AAEE7" wp14:editId="0634B4A7">
                  <wp:extent cx="4899660" cy="876300"/>
                  <wp:effectExtent l="0" t="0" r="7620" b="762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9" cstate="print"/>
                          <a:stretch>
                            <a:fillRect/>
                          </a:stretch>
                        </pic:blipFill>
                        <pic:spPr>
                          <a:xfrm>
                            <a:off x="0" y="0"/>
                            <a:ext cx="4899660" cy="876300"/>
                          </a:xfrm>
                          <a:prstGeom prst="rect">
                            <a:avLst/>
                          </a:prstGeom>
                          <a:noFill/>
                          <a:ln>
                            <a:noFill/>
                          </a:ln>
                        </pic:spPr>
                      </pic:pic>
                    </a:graphicData>
                  </a:graphic>
                </wp:inline>
              </w:drawing>
            </w:r>
          </w:p>
          <w:p w14:paraId="4E77D4DA" w14:textId="77777777" w:rsidR="00661D17" w:rsidRPr="00661D17" w:rsidRDefault="00661D17" w:rsidP="00661D17">
            <w:pPr>
              <w:widowControl w:val="0"/>
              <w:numPr>
                <w:ilvl w:val="0"/>
                <w:numId w:val="5"/>
              </w:numPr>
              <w:spacing w:before="120" w:after="120"/>
              <w:jc w:val="center"/>
              <w:rPr>
                <w:rFonts w:eastAsia="等线"/>
                <w:i/>
              </w:rPr>
            </w:pPr>
            <w:r w:rsidRPr="00661D17">
              <w:rPr>
                <w:rFonts w:eastAsia="等线" w:hint="eastAsia"/>
                <w:i/>
              </w:rPr>
              <w:t>Figure 2-1(a). Scenario of ATG of TN deployment</w:t>
            </w:r>
          </w:p>
          <w:p w14:paraId="662D9BEA" w14:textId="77777777" w:rsidR="00661D17" w:rsidRPr="00661D17" w:rsidRDefault="00661D17" w:rsidP="00661D17">
            <w:pPr>
              <w:widowControl w:val="0"/>
              <w:numPr>
                <w:ilvl w:val="0"/>
                <w:numId w:val="5"/>
              </w:numPr>
              <w:spacing w:before="120" w:after="120"/>
              <w:rPr>
                <w:rFonts w:eastAsia="等线"/>
                <w:i/>
              </w:rPr>
            </w:pPr>
            <w:r w:rsidRPr="00661D17">
              <w:rPr>
                <w:rFonts w:eastAsia="等线"/>
                <w:i/>
                <w:noProof/>
                <w:lang w:val="en-US" w:eastAsia="zh-CN"/>
              </w:rPr>
              <w:lastRenderedPageBreak/>
              <w:drawing>
                <wp:inline distT="0" distB="0" distL="114300" distR="114300" wp14:anchorId="2F033140" wp14:editId="28854223">
                  <wp:extent cx="5836920" cy="85344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836920" cy="853440"/>
                          </a:xfrm>
                          <a:prstGeom prst="rect">
                            <a:avLst/>
                          </a:prstGeom>
                          <a:noFill/>
                          <a:ln>
                            <a:noFill/>
                          </a:ln>
                        </pic:spPr>
                      </pic:pic>
                    </a:graphicData>
                  </a:graphic>
                </wp:inline>
              </w:drawing>
            </w:r>
          </w:p>
          <w:p w14:paraId="7EC34F59" w14:textId="77777777" w:rsidR="00661D17" w:rsidRPr="006023E3" w:rsidRDefault="00661D17" w:rsidP="00661D17">
            <w:pPr>
              <w:widowControl w:val="0"/>
              <w:numPr>
                <w:ilvl w:val="0"/>
                <w:numId w:val="5"/>
              </w:numPr>
              <w:spacing w:before="120" w:after="120"/>
              <w:jc w:val="center"/>
              <w:rPr>
                <w:rFonts w:eastAsia="等线"/>
                <w:i/>
              </w:rPr>
            </w:pPr>
            <w:bookmarkStart w:id="2" w:name="_GoBack"/>
            <w:bookmarkEnd w:id="2"/>
            <w:r w:rsidRPr="006023E3">
              <w:rPr>
                <w:rFonts w:eastAsia="等线" w:hint="eastAsia"/>
                <w:i/>
              </w:rPr>
              <w:t>Figure 2-1(b). Scenario of ATG of ATG deployment</w:t>
            </w:r>
          </w:p>
          <w:p w14:paraId="77A5BB2F" w14:textId="2950F5D6" w:rsidR="00661D17" w:rsidRPr="00661D17" w:rsidRDefault="00661D17" w:rsidP="00661D17">
            <w:pPr>
              <w:numPr>
                <w:ilvl w:val="0"/>
                <w:numId w:val="5"/>
              </w:numPr>
              <w:spacing w:after="120"/>
              <w:rPr>
                <w:i/>
                <w:szCs w:val="24"/>
                <w:lang w:eastAsia="zh-CN"/>
              </w:rPr>
            </w:pPr>
            <w:r w:rsidRPr="00661D17">
              <w:rPr>
                <w:i/>
                <w:szCs w:val="24"/>
                <w:lang w:eastAsia="zh-CN"/>
              </w:rPr>
              <w:t>From ATG demodulation requirements perspective, at least scenario in option 1 shall be considered</w:t>
            </w:r>
          </w:p>
          <w:p w14:paraId="1C969A8A" w14:textId="5AD5D824" w:rsidR="00661D17" w:rsidRPr="00661D17" w:rsidRDefault="00661D17" w:rsidP="00661D17">
            <w:pPr>
              <w:numPr>
                <w:ilvl w:val="1"/>
                <w:numId w:val="5"/>
              </w:numPr>
              <w:spacing w:after="120"/>
              <w:rPr>
                <w:i/>
                <w:szCs w:val="24"/>
                <w:lang w:eastAsia="zh-CN"/>
              </w:rPr>
            </w:pPr>
            <w:r w:rsidRPr="00661D17">
              <w:rPr>
                <w:i/>
                <w:szCs w:val="24"/>
                <w:lang w:eastAsia="zh-CN"/>
              </w:rPr>
              <w:t xml:space="preserve">FFS whether the deployment scenario </w:t>
            </w:r>
            <w:r w:rsidRPr="00661D17">
              <w:rPr>
                <w:rFonts w:hint="eastAsia"/>
                <w:i/>
                <w:szCs w:val="24"/>
                <w:lang w:eastAsia="zh-CN"/>
              </w:rPr>
              <w:t xml:space="preserve">Figure 2-1(a). </w:t>
            </w:r>
            <w:r w:rsidRPr="00661D17">
              <w:rPr>
                <w:i/>
                <w:szCs w:val="24"/>
                <w:lang w:eastAsia="zh-CN"/>
              </w:rPr>
              <w:t>from option 2 can be considered or not</w:t>
            </w:r>
          </w:p>
          <w:p w14:paraId="092DEB4E" w14:textId="3BB870F9" w:rsidR="00661D17" w:rsidRPr="00661D17" w:rsidRDefault="00661D17" w:rsidP="00661D17">
            <w:pPr>
              <w:numPr>
                <w:ilvl w:val="0"/>
                <w:numId w:val="5"/>
              </w:numPr>
              <w:spacing w:after="120"/>
              <w:rPr>
                <w:i/>
                <w:szCs w:val="24"/>
                <w:lang w:eastAsia="zh-CN"/>
              </w:rPr>
            </w:pPr>
            <w:r w:rsidRPr="00661D17">
              <w:rPr>
                <w:i/>
                <w:szCs w:val="24"/>
                <w:lang w:eastAsia="zh-CN"/>
              </w:rPr>
              <w:t>The detailed parameters need to be further discussed</w:t>
            </w:r>
          </w:p>
        </w:tc>
      </w:tr>
    </w:tbl>
    <w:p w14:paraId="30D88394" w14:textId="5557ACFA" w:rsidR="00661D17" w:rsidRDefault="00661D17" w:rsidP="00661D17">
      <w:pPr>
        <w:rPr>
          <w:lang w:val="en-US" w:eastAsia="zh-CN"/>
        </w:rPr>
      </w:pPr>
    </w:p>
    <w:p w14:paraId="48ECDFBC" w14:textId="252DBF87" w:rsidR="00D30B86" w:rsidRDefault="00D30B86" w:rsidP="00D30B86">
      <w:pPr>
        <w:rPr>
          <w:lang w:val="en-US" w:eastAsia="zh-CN"/>
        </w:rPr>
      </w:pPr>
      <w:r>
        <w:rPr>
          <w:rFonts w:hint="eastAsia"/>
          <w:lang w:val="en-US" w:eastAsia="zh-CN"/>
        </w:rPr>
        <w:t>I</w:t>
      </w:r>
      <w:r>
        <w:rPr>
          <w:lang w:val="en-US" w:eastAsia="zh-CN"/>
        </w:rPr>
        <w:t xml:space="preserve">n last meeting, </w:t>
      </w:r>
      <w:r w:rsidR="000F2F43">
        <w:rPr>
          <w:lang w:val="en-US" w:eastAsia="zh-CN"/>
        </w:rPr>
        <w:t xml:space="preserve">there is discussion about the </w:t>
      </w:r>
      <w:r w:rsidR="000F2F43" w:rsidRPr="000F2F43">
        <w:rPr>
          <w:lang w:val="en-US" w:eastAsia="zh-CN"/>
        </w:rPr>
        <w:t>deployment scenario</w:t>
      </w:r>
      <w:r w:rsidR="000F2F43">
        <w:rPr>
          <w:lang w:val="en-US" w:eastAsia="zh-CN"/>
        </w:rPr>
        <w:t xml:space="preserve">, related to uni-directional/bi-directional and other deployment parameters such as </w:t>
      </w:r>
      <w:r w:rsidR="000F2F43" w:rsidRPr="000F2F43">
        <w:rPr>
          <w:lang w:val="en-US" w:eastAsia="zh-CN"/>
        </w:rPr>
        <w:t>elevation angle</w:t>
      </w:r>
      <w:r w:rsidR="000F2F43">
        <w:rPr>
          <w:lang w:val="en-US" w:eastAsia="zh-CN"/>
        </w:rPr>
        <w:t xml:space="preserve">, </w:t>
      </w:r>
      <w:r w:rsidR="000F2F43" w:rsidRPr="000F2F43">
        <w:rPr>
          <w:lang w:val="en-US" w:eastAsia="zh-CN"/>
        </w:rPr>
        <w:t>ATG BS altitude</w:t>
      </w:r>
      <w:r w:rsidR="000F2F43">
        <w:rPr>
          <w:lang w:val="en-US" w:eastAsia="zh-CN"/>
        </w:rPr>
        <w:t>, maximum UE speed and maximum ISD. From our understanding,</w:t>
      </w:r>
      <w:r w:rsidR="000F2F43" w:rsidRPr="000F2F43">
        <w:rPr>
          <w:lang w:val="en-US" w:eastAsia="zh-CN"/>
        </w:rPr>
        <w:t xml:space="preserve"> it is not clear for the </w:t>
      </w:r>
      <w:r w:rsidR="005A51EE">
        <w:rPr>
          <w:rFonts w:hint="eastAsia"/>
          <w:lang w:val="en-US" w:eastAsia="zh-CN"/>
        </w:rPr>
        <w:t>impact</w:t>
      </w:r>
      <w:r w:rsidR="005A51EE">
        <w:rPr>
          <w:lang w:val="en-US" w:eastAsia="zh-CN"/>
        </w:rPr>
        <w:t xml:space="preserve"> </w:t>
      </w:r>
      <w:r w:rsidR="000F2F43" w:rsidRPr="000F2F43">
        <w:rPr>
          <w:lang w:val="en-US" w:eastAsia="zh-CN"/>
        </w:rPr>
        <w:t>of the</w:t>
      </w:r>
      <w:r w:rsidR="000F2F43">
        <w:rPr>
          <w:lang w:val="en-US" w:eastAsia="zh-CN"/>
        </w:rPr>
        <w:t>se parameters</w:t>
      </w:r>
      <w:r w:rsidR="000F2F43" w:rsidRPr="000F2F43">
        <w:rPr>
          <w:lang w:val="en-US" w:eastAsia="zh-CN"/>
        </w:rPr>
        <w:t xml:space="preserve"> on ATG demodulation requirement.</w:t>
      </w:r>
      <w:r w:rsidR="000F2F43" w:rsidRPr="000F2F43">
        <w:t xml:space="preserve"> </w:t>
      </w:r>
      <w:r w:rsidR="000F2F43">
        <w:rPr>
          <w:lang w:eastAsia="zh-CN"/>
        </w:rPr>
        <w:t>T</w:t>
      </w:r>
      <w:r w:rsidR="000F2F43" w:rsidRPr="000F2F43">
        <w:rPr>
          <w:lang w:eastAsia="zh-CN"/>
        </w:rPr>
        <w:t>here is no any limitation for the maximum “Doppler/timing jump” during the handover from the origin</w:t>
      </w:r>
      <w:r w:rsidR="005A51EE">
        <w:rPr>
          <w:lang w:eastAsia="zh-CN"/>
        </w:rPr>
        <w:t>al</w:t>
      </w:r>
      <w:r w:rsidR="000F2F43" w:rsidRPr="000F2F43">
        <w:rPr>
          <w:lang w:eastAsia="zh-CN"/>
        </w:rPr>
        <w:t xml:space="preserve"> TRP to the target TRP since PLL should first</w:t>
      </w:r>
      <w:r w:rsidR="005A51EE">
        <w:rPr>
          <w:lang w:eastAsia="zh-CN"/>
        </w:rPr>
        <w:t>ly</w:t>
      </w:r>
      <w:r w:rsidR="000F2F43" w:rsidRPr="000F2F43">
        <w:rPr>
          <w:lang w:eastAsia="zh-CN"/>
        </w:rPr>
        <w:t xml:space="preserve"> </w:t>
      </w:r>
      <w:r w:rsidR="000F2F43" w:rsidRPr="00823249">
        <w:rPr>
          <w:lang w:eastAsia="zh-CN"/>
        </w:rPr>
        <w:t>give up</w:t>
      </w:r>
      <w:r w:rsidR="000F2F43" w:rsidRPr="000F2F43">
        <w:rPr>
          <w:lang w:eastAsia="zh-CN"/>
        </w:rPr>
        <w:t xml:space="preserve"> track</w:t>
      </w:r>
      <w:r w:rsidR="005A51EE">
        <w:rPr>
          <w:lang w:eastAsia="zh-CN"/>
        </w:rPr>
        <w:t>ing</w:t>
      </w:r>
      <w:r w:rsidR="000F2F43" w:rsidRPr="000F2F43">
        <w:rPr>
          <w:lang w:eastAsia="zh-CN"/>
        </w:rPr>
        <w:t xml:space="preserve"> the origin</w:t>
      </w:r>
      <w:r w:rsidR="005A51EE">
        <w:rPr>
          <w:lang w:eastAsia="zh-CN"/>
        </w:rPr>
        <w:t>al</w:t>
      </w:r>
      <w:r w:rsidR="000F2F43" w:rsidRPr="000F2F43">
        <w:rPr>
          <w:lang w:eastAsia="zh-CN"/>
        </w:rPr>
        <w:t xml:space="preserve"> TRP and then re-track the target TRP.</w:t>
      </w:r>
      <w:r w:rsidR="000F2F43">
        <w:rPr>
          <w:lang w:eastAsia="zh-CN"/>
        </w:rPr>
        <w:t xml:space="preserve"> Moreover, </w:t>
      </w:r>
      <w:r w:rsidR="000F2F43" w:rsidRPr="000F2F43">
        <w:rPr>
          <w:lang w:eastAsia="zh-CN"/>
        </w:rPr>
        <w:t xml:space="preserve">since </w:t>
      </w:r>
      <w:r w:rsidR="000F2F43" w:rsidRPr="000F2F43">
        <w:rPr>
          <w:lang w:val="en-US" w:eastAsia="zh-CN"/>
        </w:rPr>
        <w:t>UE DL frequency and timing compensation is baseline assumption, only residual Doppler and timing error should be considered that is fixed value for all time, it is no need to define complex channel model.</w:t>
      </w:r>
    </w:p>
    <w:p w14:paraId="63BF2ED7" w14:textId="5DAAE0B4" w:rsidR="000F2F43" w:rsidRDefault="00A4659B" w:rsidP="000F2F43">
      <w:pPr>
        <w:pStyle w:val="Observation"/>
        <w:rPr>
          <w:lang w:val="en-US"/>
        </w:rPr>
      </w:pPr>
      <w:r>
        <w:rPr>
          <w:lang w:val="en-US"/>
        </w:rPr>
        <w:t>P</w:t>
      </w:r>
      <w:r w:rsidR="000F2F43" w:rsidRPr="000F2F43">
        <w:rPr>
          <w:lang w:val="en-US"/>
        </w:rPr>
        <w:t>arameters</w:t>
      </w:r>
      <w:r w:rsidR="000F2F43" w:rsidRPr="000F2F43">
        <w:t xml:space="preserve"> </w:t>
      </w:r>
      <w:r w:rsidR="000F2F43" w:rsidRPr="000F2F43">
        <w:rPr>
          <w:lang w:val="en-US"/>
        </w:rPr>
        <w:t xml:space="preserve">such as elevation angle, ATG BS altitude, maximum UE speed and maximum ISD </w:t>
      </w:r>
      <w:r>
        <w:rPr>
          <w:lang w:val="en-US"/>
        </w:rPr>
        <w:t xml:space="preserve">have no impact </w:t>
      </w:r>
      <w:r w:rsidR="000F2F43" w:rsidRPr="000F2F43">
        <w:rPr>
          <w:lang w:val="en-US"/>
        </w:rPr>
        <w:t>on ATG demodulation requirement.</w:t>
      </w:r>
    </w:p>
    <w:p w14:paraId="1F93D79A" w14:textId="404F2F9C" w:rsidR="00661D17" w:rsidRPr="00D30B86" w:rsidRDefault="00D30B86" w:rsidP="00D30B86">
      <w:pPr>
        <w:pStyle w:val="Proposal"/>
      </w:pPr>
      <w:r w:rsidRPr="00D30B86">
        <w:t xml:space="preserve">Do not </w:t>
      </w:r>
      <w:r w:rsidR="000F2F43">
        <w:t xml:space="preserve">consider </w:t>
      </w:r>
      <w:r w:rsidR="00F77689" w:rsidRPr="00F77689">
        <w:t xml:space="preserve">parameters such as </w:t>
      </w:r>
      <w:r w:rsidR="000F2F43" w:rsidRPr="000F2F43">
        <w:t>elevation angle, ATG BS altitude, maximum UE speed and maximum ISD</w:t>
      </w:r>
      <w:r w:rsidR="000F2F43">
        <w:t xml:space="preserve"> </w:t>
      </w:r>
      <w:r w:rsidR="00F77689">
        <w:t>for the channel</w:t>
      </w:r>
      <w:r w:rsidR="000F2F43">
        <w:t xml:space="preserve"> model </w:t>
      </w:r>
      <w:r w:rsidRPr="00D30B86">
        <w:t>for ATG demodulation evaluation and requirements.</w:t>
      </w:r>
    </w:p>
    <w:p w14:paraId="153C646C" w14:textId="77A2A9B0" w:rsidR="00661D17" w:rsidRDefault="00661D17" w:rsidP="00661D17">
      <w:pPr>
        <w:pStyle w:val="2"/>
        <w:rPr>
          <w:lang w:val="en-US" w:eastAsia="zh-CN"/>
        </w:rPr>
      </w:pPr>
      <w:r w:rsidRPr="00661D17">
        <w:rPr>
          <w:lang w:val="en-US" w:eastAsia="zh-CN"/>
        </w:rPr>
        <w:t>Channel model</w:t>
      </w:r>
    </w:p>
    <w:tbl>
      <w:tblPr>
        <w:tblStyle w:val="ae"/>
        <w:tblW w:w="0" w:type="auto"/>
        <w:tblLook w:val="04A0" w:firstRow="1" w:lastRow="0" w:firstColumn="1" w:lastColumn="0" w:noHBand="0" w:noVBand="1"/>
      </w:tblPr>
      <w:tblGrid>
        <w:gridCol w:w="10456"/>
      </w:tblGrid>
      <w:tr w:rsidR="00661D17" w:rsidRPr="00661D17" w14:paraId="1690516B" w14:textId="77777777" w:rsidTr="00661D17">
        <w:tc>
          <w:tcPr>
            <w:tcW w:w="10456" w:type="dxa"/>
          </w:tcPr>
          <w:p w14:paraId="39902A19" w14:textId="77777777" w:rsidR="00661D17" w:rsidRPr="00661D17" w:rsidRDefault="00661D17" w:rsidP="00661D17">
            <w:pPr>
              <w:numPr>
                <w:ilvl w:val="0"/>
                <w:numId w:val="5"/>
              </w:numPr>
              <w:spacing w:after="120"/>
              <w:rPr>
                <w:i/>
                <w:szCs w:val="24"/>
                <w:lang w:eastAsia="zh-CN"/>
              </w:rPr>
            </w:pPr>
            <w:r w:rsidRPr="00661D17">
              <w:rPr>
                <w:i/>
                <w:szCs w:val="24"/>
                <w:lang w:eastAsia="zh-CN"/>
              </w:rPr>
              <w:t xml:space="preserve">Candidate channel models for ATG deployment: </w:t>
            </w:r>
          </w:p>
          <w:p w14:paraId="6AABCBB5" w14:textId="77777777" w:rsidR="00661D17" w:rsidRPr="00661D17" w:rsidRDefault="00661D17" w:rsidP="00661D17">
            <w:pPr>
              <w:numPr>
                <w:ilvl w:val="1"/>
                <w:numId w:val="5"/>
              </w:numPr>
              <w:spacing w:after="120"/>
              <w:rPr>
                <w:i/>
                <w:szCs w:val="24"/>
                <w:lang w:eastAsia="zh-CN"/>
              </w:rPr>
            </w:pPr>
            <w:r w:rsidRPr="00661D17">
              <w:rPr>
                <w:i/>
                <w:szCs w:val="24"/>
                <w:lang w:eastAsia="zh-CN"/>
              </w:rPr>
              <w:t xml:space="preserve">Option 1: Single path AWGN channel </w:t>
            </w:r>
          </w:p>
          <w:p w14:paraId="4CBD55C5" w14:textId="62762794" w:rsidR="00661D17" w:rsidRPr="00661D17" w:rsidRDefault="00661D17" w:rsidP="00661D17">
            <w:pPr>
              <w:numPr>
                <w:ilvl w:val="1"/>
                <w:numId w:val="5"/>
              </w:numPr>
              <w:spacing w:after="120"/>
              <w:rPr>
                <w:i/>
                <w:szCs w:val="24"/>
                <w:lang w:eastAsia="zh-CN"/>
              </w:rPr>
            </w:pPr>
            <w:r w:rsidRPr="00661D17">
              <w:rPr>
                <w:i/>
                <w:szCs w:val="24"/>
                <w:lang w:eastAsia="zh-CN"/>
              </w:rPr>
              <w:t>Option 2: NTN-TDL-C (FFS for the delay spread and K factor)</w:t>
            </w:r>
          </w:p>
        </w:tc>
      </w:tr>
    </w:tbl>
    <w:p w14:paraId="3654BA80" w14:textId="5F089DA8" w:rsidR="00661D17" w:rsidRDefault="00661D17" w:rsidP="00661D17">
      <w:pPr>
        <w:rPr>
          <w:lang w:val="en-US" w:eastAsia="zh-CN"/>
        </w:rPr>
      </w:pPr>
    </w:p>
    <w:p w14:paraId="32BF0D89" w14:textId="7C996916" w:rsidR="00661D17" w:rsidRDefault="0080117D" w:rsidP="00661D17">
      <w:pPr>
        <w:rPr>
          <w:lang w:val="en-US" w:eastAsia="zh-CN"/>
        </w:rPr>
      </w:pPr>
      <w:r>
        <w:rPr>
          <w:rFonts w:hint="eastAsia"/>
          <w:lang w:val="en-US" w:eastAsia="zh-CN"/>
        </w:rPr>
        <w:t>F</w:t>
      </w:r>
      <w:r>
        <w:rPr>
          <w:lang w:val="en-US" w:eastAsia="zh-CN"/>
        </w:rPr>
        <w:t xml:space="preserve">or the channel model, </w:t>
      </w:r>
      <w:r w:rsidR="00F77689">
        <w:rPr>
          <w:lang w:val="en-US" w:eastAsia="zh-CN"/>
        </w:rPr>
        <w:t>LoS condition is agreed in last meeting. The remained issue is that whether to use AWGN channel or NTN TDL channel. From our understanding, b</w:t>
      </w:r>
      <w:r w:rsidR="00F77689" w:rsidRPr="00F77689">
        <w:rPr>
          <w:lang w:val="en-US" w:eastAsia="zh-CN"/>
        </w:rPr>
        <w:t xml:space="preserve">oth options are possible </w:t>
      </w:r>
      <w:r w:rsidR="00F77689">
        <w:rPr>
          <w:lang w:val="en-US" w:eastAsia="zh-CN"/>
        </w:rPr>
        <w:t xml:space="preserve">and it depends </w:t>
      </w:r>
      <w:r w:rsidR="005A51EE">
        <w:rPr>
          <w:lang w:val="en-US" w:eastAsia="zh-CN"/>
        </w:rPr>
        <w:t xml:space="preserve">on </w:t>
      </w:r>
      <w:r w:rsidR="00F77689">
        <w:rPr>
          <w:lang w:val="en-US" w:eastAsia="zh-CN"/>
        </w:rPr>
        <w:t xml:space="preserve">the </w:t>
      </w:r>
      <w:r>
        <w:rPr>
          <w:lang w:val="en-US" w:eastAsia="zh-CN"/>
        </w:rPr>
        <w:t xml:space="preserve">assumption of the environment, i.e. </w:t>
      </w:r>
      <w:r w:rsidR="00E7115B">
        <w:rPr>
          <w:lang w:val="en-US" w:eastAsia="zh-CN"/>
        </w:rPr>
        <w:t>cloudless or cloudy</w:t>
      </w:r>
      <w:r w:rsidR="00F77689">
        <w:rPr>
          <w:lang w:val="en-US" w:eastAsia="zh-CN"/>
        </w:rPr>
        <w:t xml:space="preserve">. </w:t>
      </w:r>
      <w:r w:rsidR="005A51EE">
        <w:rPr>
          <w:lang w:val="en-US" w:eastAsia="zh-CN"/>
        </w:rPr>
        <w:t>T</w:t>
      </w:r>
      <w:r w:rsidR="00F77689">
        <w:rPr>
          <w:lang w:val="en-US" w:eastAsia="zh-CN"/>
        </w:rPr>
        <w:t xml:space="preserve">o make the </w:t>
      </w:r>
      <w:r w:rsidR="00A4659B">
        <w:rPr>
          <w:lang w:val="en-US" w:eastAsia="zh-CN"/>
        </w:rPr>
        <w:t>UE performance</w:t>
      </w:r>
      <w:r w:rsidR="00F77689">
        <w:rPr>
          <w:lang w:val="en-US" w:eastAsia="zh-CN"/>
        </w:rPr>
        <w:t xml:space="preserve"> more robust, we propose to consider </w:t>
      </w:r>
      <w:r w:rsidR="00F77689" w:rsidRPr="00F77689">
        <w:rPr>
          <w:lang w:val="en-US" w:eastAsia="zh-CN"/>
        </w:rPr>
        <w:t xml:space="preserve">NTN-TDL-C </w:t>
      </w:r>
      <w:r w:rsidR="00F77689">
        <w:rPr>
          <w:lang w:val="en-US" w:eastAsia="zh-CN"/>
        </w:rPr>
        <w:t>channel model for ATG performance requirements</w:t>
      </w:r>
      <w:r w:rsidRPr="0080117D">
        <w:rPr>
          <w:lang w:val="en-US" w:eastAsia="zh-CN"/>
        </w:rPr>
        <w:t>.</w:t>
      </w:r>
      <w:r w:rsidR="00F77689">
        <w:rPr>
          <w:lang w:val="en-US" w:eastAsia="zh-CN"/>
        </w:rPr>
        <w:t xml:space="preserve"> For the </w:t>
      </w:r>
      <w:r w:rsidR="00F77689" w:rsidRPr="00F77689">
        <w:rPr>
          <w:lang w:val="en-US" w:eastAsia="zh-CN"/>
        </w:rPr>
        <w:t>delay spread and K factor</w:t>
      </w:r>
      <w:r w:rsidR="00F77689">
        <w:rPr>
          <w:lang w:val="en-US" w:eastAsia="zh-CN"/>
        </w:rPr>
        <w:t>, although it is different comparing to NTN, we prefer to use the same value as NTN</w:t>
      </w:r>
      <w:r w:rsidR="00567D51">
        <w:rPr>
          <w:lang w:val="en-US" w:eastAsia="zh-CN"/>
        </w:rPr>
        <w:t xml:space="preserve">, i.e. </w:t>
      </w:r>
      <w:r w:rsidR="00567D51" w:rsidRPr="00567D51">
        <w:rPr>
          <w:lang w:val="en-US" w:eastAsia="zh-CN"/>
        </w:rPr>
        <w:t>NTN-TDLC5-200</w:t>
      </w:r>
      <w:r w:rsidR="00F77689">
        <w:rPr>
          <w:lang w:val="en-US" w:eastAsia="zh-CN"/>
        </w:rPr>
        <w:t xml:space="preserve"> to reduce the test effort and the simulation effort, considering that same receiver algorithm is expected for NTN and ATG.</w:t>
      </w:r>
    </w:p>
    <w:p w14:paraId="45A01F93" w14:textId="0CF89708" w:rsidR="00BD3806" w:rsidRPr="00661D17" w:rsidRDefault="00BD3806" w:rsidP="00BD3806">
      <w:pPr>
        <w:pStyle w:val="Proposal"/>
      </w:pPr>
      <w:r>
        <w:t>C</w:t>
      </w:r>
      <w:r w:rsidRPr="00BD3806">
        <w:t>onsider NTN-TDL-C channel model for ATG performance requirements.</w:t>
      </w:r>
      <w:r>
        <w:t xml:space="preserve"> U</w:t>
      </w:r>
      <w:r w:rsidRPr="00BD3806">
        <w:t xml:space="preserve">se the same value as NTN </w:t>
      </w:r>
      <w:r>
        <w:t>f</w:t>
      </w:r>
      <w:r w:rsidRPr="00BD3806">
        <w:t>or the delay spread and K factor</w:t>
      </w:r>
      <w:r w:rsidR="00567D51">
        <w:t xml:space="preserve">, i.e. </w:t>
      </w:r>
      <w:r w:rsidR="00567D51" w:rsidRPr="00EF40F3">
        <w:t>NTN-TDLC5-200</w:t>
      </w:r>
      <w:r>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45A5A68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 xml:space="preserve">discuss </w:t>
      </w:r>
      <w:r w:rsidR="00EA7C2F" w:rsidRPr="00EA7C2F">
        <w:rPr>
          <w:lang w:val="en-US" w:eastAsia="zh-CN"/>
        </w:rPr>
        <w:t>general aspects for NR 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0E0086DD" w14:textId="01B921F0" w:rsidR="00BD3806" w:rsidRPr="00BD3806" w:rsidRDefault="00A4659B" w:rsidP="00BD3806">
      <w:pPr>
        <w:pStyle w:val="Observation"/>
        <w:numPr>
          <w:ilvl w:val="0"/>
          <w:numId w:val="13"/>
        </w:numPr>
        <w:rPr>
          <w:lang w:val="en-US"/>
        </w:rPr>
      </w:pPr>
      <w:r>
        <w:rPr>
          <w:lang w:val="en-US"/>
        </w:rPr>
        <w:t>P</w:t>
      </w:r>
      <w:r w:rsidR="00BD3806" w:rsidRPr="00BD3806">
        <w:rPr>
          <w:lang w:val="en-US"/>
        </w:rPr>
        <w:t>arameters</w:t>
      </w:r>
      <w:r w:rsidR="00BD3806" w:rsidRPr="00BD3806">
        <w:t xml:space="preserve"> </w:t>
      </w:r>
      <w:r w:rsidR="00BD3806" w:rsidRPr="00BD3806">
        <w:rPr>
          <w:lang w:val="en-US"/>
        </w:rPr>
        <w:t xml:space="preserve">such as elevation angle, ATG BS altitude, maximum UE speed and maximum ISD </w:t>
      </w:r>
      <w:r>
        <w:rPr>
          <w:lang w:val="en-US"/>
        </w:rPr>
        <w:t xml:space="preserve">have no impact </w:t>
      </w:r>
      <w:r w:rsidR="00BD3806" w:rsidRPr="00BD3806">
        <w:rPr>
          <w:lang w:val="en-US"/>
        </w:rPr>
        <w:t>on ATG demodulation requirement.</w:t>
      </w:r>
    </w:p>
    <w:p w14:paraId="45428036" w14:textId="77777777" w:rsidR="00BD3806" w:rsidRPr="00BD3806" w:rsidRDefault="00BD3806" w:rsidP="00BD3806">
      <w:pPr>
        <w:pStyle w:val="Proposal"/>
        <w:numPr>
          <w:ilvl w:val="0"/>
          <w:numId w:val="14"/>
        </w:numPr>
      </w:pPr>
      <w:r w:rsidRPr="00BD3806">
        <w:lastRenderedPageBreak/>
        <w:t>Do not consider parameters such as elevation angle, ATG BS altitude, maximum UE speed and maximum ISD for the channel model for ATG demodulation evaluation and requirements.</w:t>
      </w:r>
    </w:p>
    <w:p w14:paraId="181E1893" w14:textId="77777777" w:rsidR="007E7019" w:rsidRPr="00661D17" w:rsidRDefault="007E7019" w:rsidP="007E7019">
      <w:pPr>
        <w:pStyle w:val="Proposal"/>
        <w:numPr>
          <w:ilvl w:val="0"/>
          <w:numId w:val="14"/>
        </w:numPr>
      </w:pPr>
      <w:r>
        <w:t>C</w:t>
      </w:r>
      <w:r w:rsidRPr="00BD3806">
        <w:t>onsider NTN-TDL-C channel model for ATG performance requirements.</w:t>
      </w:r>
      <w:r>
        <w:t xml:space="preserve"> U</w:t>
      </w:r>
      <w:r w:rsidRPr="00BD3806">
        <w:t xml:space="preserve">se the same value as NTN </w:t>
      </w:r>
      <w:r>
        <w:t>f</w:t>
      </w:r>
      <w:r w:rsidRPr="00BD3806">
        <w:t>or the delay spread and K factor</w:t>
      </w:r>
      <w:r>
        <w:t xml:space="preserve">, i.e. </w:t>
      </w:r>
      <w:r w:rsidRPr="00567D51">
        <w:t>NTN-TDLC5-200</w:t>
      </w:r>
      <w: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449C90F9"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r w:rsidR="00661D17">
        <w:rPr>
          <w:lang w:val="en-US" w:eastAsia="zh-CN"/>
        </w:rPr>
        <w:t>4-2302996</w:t>
      </w:r>
      <w:r w:rsidR="00DA5EE2" w:rsidRPr="00DA5EE2">
        <w:rPr>
          <w:lang w:val="en-US" w:eastAsia="zh-CN"/>
        </w:rPr>
        <w:t xml:space="preserve">, </w:t>
      </w:r>
      <w:r w:rsidR="00661D17" w:rsidRPr="00661D17">
        <w:rPr>
          <w:lang w:val="en-US" w:eastAsia="zh-CN"/>
        </w:rPr>
        <w:t>WF for ATG demodulation requirements</w:t>
      </w:r>
      <w:r w:rsidR="00DA5EE2" w:rsidRPr="00DA5EE2">
        <w:rPr>
          <w:lang w:val="en-US" w:eastAsia="zh-CN"/>
        </w:rPr>
        <w:t>, RAN</w:t>
      </w:r>
      <w:r w:rsidR="00661D17">
        <w:rPr>
          <w:lang w:val="en-US" w:eastAsia="zh-CN"/>
        </w:rPr>
        <w:t>4</w:t>
      </w:r>
      <w:r w:rsidR="00DA5EE2" w:rsidRPr="00DA5EE2">
        <w:rPr>
          <w:lang w:val="en-US" w:eastAsia="zh-CN"/>
        </w:rPr>
        <w:t>#</w:t>
      </w:r>
      <w:r w:rsidR="00661D17">
        <w:rPr>
          <w:lang w:val="en-US" w:eastAsia="zh-CN"/>
        </w:rPr>
        <w:t>10</w:t>
      </w:r>
      <w:r w:rsidR="00DA5EE2" w:rsidRPr="00DA5EE2">
        <w:rPr>
          <w:lang w:val="en-US" w:eastAsia="zh-CN"/>
        </w:rPr>
        <w:t xml:space="preserve">6, </w:t>
      </w:r>
      <w:r w:rsidR="00646DA1">
        <w:rPr>
          <w:lang w:val="en-US" w:eastAsia="zh-CN"/>
        </w:rPr>
        <w:t>CMCC</w:t>
      </w:r>
      <w:bookmarkEnd w:id="6"/>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F0D50" w14:textId="77777777" w:rsidR="00027825" w:rsidRDefault="00027825" w:rsidP="009163A1">
      <w:pPr>
        <w:spacing w:after="0"/>
      </w:pPr>
      <w:r>
        <w:separator/>
      </w:r>
    </w:p>
  </w:endnote>
  <w:endnote w:type="continuationSeparator" w:id="0">
    <w:p w14:paraId="0CC583DF" w14:textId="77777777" w:rsidR="00027825" w:rsidRDefault="00027825"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A5F69" w14:textId="77777777" w:rsidR="00027825" w:rsidRDefault="00027825" w:rsidP="009163A1">
      <w:pPr>
        <w:spacing w:after="0"/>
      </w:pPr>
      <w:r>
        <w:separator/>
      </w:r>
    </w:p>
  </w:footnote>
  <w:footnote w:type="continuationSeparator" w:id="0">
    <w:p w14:paraId="7B15AB97" w14:textId="77777777" w:rsidR="00027825" w:rsidRDefault="00027825"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12DC"/>
    <w:rsid w:val="00002753"/>
    <w:rsid w:val="00007237"/>
    <w:rsid w:val="0001581F"/>
    <w:rsid w:val="00016921"/>
    <w:rsid w:val="0002379D"/>
    <w:rsid w:val="00027825"/>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7E9A"/>
    <w:rsid w:val="00170674"/>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2424"/>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A51EE"/>
    <w:rsid w:val="005B1A8C"/>
    <w:rsid w:val="005B3B3E"/>
    <w:rsid w:val="005C3579"/>
    <w:rsid w:val="005C4773"/>
    <w:rsid w:val="005C7834"/>
    <w:rsid w:val="005D0C23"/>
    <w:rsid w:val="005D7B80"/>
    <w:rsid w:val="005D7F6A"/>
    <w:rsid w:val="005E0EAC"/>
    <w:rsid w:val="005E6131"/>
    <w:rsid w:val="005F3786"/>
    <w:rsid w:val="005F7A96"/>
    <w:rsid w:val="006012F4"/>
    <w:rsid w:val="006023E3"/>
    <w:rsid w:val="00615D0B"/>
    <w:rsid w:val="00616955"/>
    <w:rsid w:val="00624A59"/>
    <w:rsid w:val="006254EF"/>
    <w:rsid w:val="00626C53"/>
    <w:rsid w:val="00632715"/>
    <w:rsid w:val="0063536C"/>
    <w:rsid w:val="00637807"/>
    <w:rsid w:val="00641A0D"/>
    <w:rsid w:val="00644782"/>
    <w:rsid w:val="00646DA1"/>
    <w:rsid w:val="00650955"/>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C6B07"/>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249"/>
    <w:rsid w:val="0082437D"/>
    <w:rsid w:val="00825BC9"/>
    <w:rsid w:val="00826757"/>
    <w:rsid w:val="0083678C"/>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476E"/>
    <w:rsid w:val="008A732B"/>
    <w:rsid w:val="008A7439"/>
    <w:rsid w:val="008B06F0"/>
    <w:rsid w:val="008B286B"/>
    <w:rsid w:val="008C0BAF"/>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22714"/>
    <w:rsid w:val="009227B3"/>
    <w:rsid w:val="009342E2"/>
    <w:rsid w:val="00940C78"/>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58B6"/>
    <w:rsid w:val="00A4659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7C55"/>
    <w:rsid w:val="00E77E8A"/>
    <w:rsid w:val="00E8060F"/>
    <w:rsid w:val="00E8187B"/>
    <w:rsid w:val="00E8582B"/>
    <w:rsid w:val="00E879F8"/>
    <w:rsid w:val="00E91177"/>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40F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e"/>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e"/>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CFD4A-04A7-4E1F-934E-01CA35B7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21</TotalTime>
  <Pages>3</Pages>
  <Words>609</Words>
  <Characters>3472</Characters>
  <Application>Microsoft Office Word</Application>
  <DocSecurity>0</DocSecurity>
  <Lines>28</Lines>
  <Paragraphs>8</Paragraphs>
  <ScaleCrop>false</ScaleCrop>
  <Company>Huawei Technologies Co.,Ltd.</Company>
  <LinksUpToDate>false</LinksUpToDate>
  <CharactersWithSpaces>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2023-04-10T14:29:00Z</dcterms:created>
  <dcterms:modified xsi:type="dcterms:W3CDTF">2023-04-10T21:32:00Z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(3)JMWrp/AyflrS67c37xbGVR2/EUbZb3WWt9gmO8fkOYAs48ieoUJE7vnseIk4XfJpf8Uh5KFm
8rIORjaLrJ0EnzblNo/32+75T2CgewIL/4cmQwtGs5C8yNkp6R1VSGtHznu2ap5pkdn+rDiz
hJ23dWBduvLSroGaUaGQpZUUGCP0emEX4zUN5YomlGo+ItRScLFIZJHUpKi0ydHKpn4uOaV2
W5UjKpgUT8w6/ltYjD</vt:lpwstr>
  </property>
  <property fmtid="{D5CDD505-2E9C-101B-9397-08002B2CF9AE}" pid="3" name="_2015_ms_pID_7253431">
    <vt:lpwstr>JtVQBRTnV9NT8jW2KxilXPB7SsWDx/Px4fU93KhY9ozO7WgHj07xgV
/5T+H5J7+9bTnI7dMFLmhh9VhDLFjhn7ZxVk44LEgjfRtBeZjdKALmrMr49DAA1z8/yrKMtF
ZgTN3G0tKlhtxHQDs4heY/JA5KerYGWa8FTWOBe9KCs1ujdqHLkYIE4ZZb3g1q6X05q5bBnx
diKx/gTLO/Bock17UzhIItXMs96zQ9xC50q8</vt:lpwstr>
  </property>
  <property fmtid="{D5CDD505-2E9C-101B-9397-08002B2CF9AE}" pid="4" name="_2015_ms_pID_7253432">
    <vt:lpwstr>XGAQoqm25iJv8EeExwpvtVo=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1681121743</vt:lpwstr>
  </property>
</Properties>
</file>